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ind w:firstLine="420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浙江广厦建设职业技术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大学</w:t>
      </w:r>
    </w:p>
    <w:p>
      <w:pPr>
        <w:widowControl/>
        <w:spacing w:line="360" w:lineRule="atLeast"/>
        <w:ind w:firstLine="420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年高职扩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招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工程造价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专业</w:t>
      </w:r>
    </w:p>
    <w:p>
      <w:pPr>
        <w:widowControl/>
        <w:spacing w:line="360" w:lineRule="atLeast"/>
        <w:ind w:firstLine="420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职业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适应性测试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大纲</w:t>
      </w:r>
    </w:p>
    <w:p>
      <w:pPr>
        <w:widowControl/>
        <w:spacing w:line="360" w:lineRule="atLeast"/>
        <w:ind w:firstLine="562"/>
        <w:jc w:val="left"/>
        <w:rPr>
          <w:rFonts w:ascii="微软雅黑" w:hAnsi="微软雅黑" w:eastAsia="微软雅黑" w:cs="微软雅黑"/>
          <w:sz w:val="24"/>
        </w:rPr>
      </w:pP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一、测试目标</w:t>
      </w:r>
    </w:p>
    <w:p>
      <w:pPr>
        <w:widowControl/>
        <w:spacing w:line="30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结合高职</w:t>
      </w:r>
      <w:r>
        <w:rPr>
          <w:rFonts w:ascii="仿宋" w:hAnsi="仿宋" w:eastAsia="仿宋" w:cs="宋体"/>
          <w:color w:val="000000"/>
          <w:sz w:val="28"/>
          <w:szCs w:val="28"/>
        </w:rPr>
        <w:t>扩招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生应当具备的基本素养和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工程造价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专业学习要求，主要测试考生以下几个方面的素质与能力：</w:t>
      </w:r>
    </w:p>
    <w:p>
      <w:pPr>
        <w:widowControl/>
        <w:spacing w:line="300" w:lineRule="auto"/>
        <w:ind w:firstLine="643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 xml:space="preserve">1. </w:t>
      </w:r>
      <w:r>
        <w:rPr>
          <w:rFonts w:hint="eastAsia" w:ascii="仿宋" w:hAnsi="仿宋" w:eastAsia="仿宋" w:cs="宋体"/>
          <w:b/>
          <w:bCs/>
          <w:color w:val="0C0C0C"/>
          <w:kern w:val="0"/>
          <w:sz w:val="28"/>
          <w:szCs w:val="28"/>
          <w:lang w:val="en-US" w:eastAsia="zh-CN"/>
        </w:rPr>
        <w:t>人文素养</w:t>
      </w:r>
    </w:p>
    <w:p>
      <w:pPr>
        <w:widowControl/>
        <w:spacing w:line="30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重点考查考生人生观和价值观，以及能否正确处理人与自然、人与社会、人与人之间的关系，并较好解决理性、意志和情感等问题。</w:t>
      </w:r>
    </w:p>
    <w:p>
      <w:pPr>
        <w:widowControl/>
        <w:spacing w:line="300" w:lineRule="auto"/>
        <w:ind w:firstLine="643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C0C0C"/>
          <w:kern w:val="0"/>
          <w:sz w:val="28"/>
          <w:szCs w:val="28"/>
          <w:lang w:val="en-US" w:eastAsia="zh-CN"/>
        </w:rPr>
        <w:t>2、</w:t>
      </w: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理解判断能力</w:t>
      </w:r>
    </w:p>
    <w:p>
      <w:pPr>
        <w:widowControl/>
        <w:spacing w:line="30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重点考查考生对已知信息的理解和判断能力。</w:t>
      </w:r>
    </w:p>
    <w:p>
      <w:pPr>
        <w:widowControl/>
        <w:spacing w:line="300" w:lineRule="auto"/>
        <w:ind w:firstLine="643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C0C0C"/>
          <w:kern w:val="0"/>
          <w:sz w:val="28"/>
          <w:szCs w:val="28"/>
          <w:lang w:val="en-US" w:eastAsia="zh-CN"/>
        </w:rPr>
        <w:t>3</w:t>
      </w: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表达与沟通能力</w:t>
      </w:r>
    </w:p>
    <w:p>
      <w:pPr>
        <w:widowControl/>
        <w:spacing w:line="30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重点考查考生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的语言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表达逻辑性、层次性、简洁性和准确性，</w:t>
      </w:r>
      <w:r>
        <w:rPr>
          <w:rFonts w:ascii="仿宋" w:hAnsi="仿宋" w:eastAsia="仿宋" w:cs="宋体"/>
          <w:color w:val="000000"/>
          <w:sz w:val="28"/>
          <w:szCs w:val="28"/>
        </w:rPr>
        <w:t>以及与人沟通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交流</w:t>
      </w:r>
      <w:r>
        <w:rPr>
          <w:rFonts w:ascii="仿宋" w:hAnsi="仿宋" w:eastAsia="仿宋" w:cs="宋体"/>
          <w:color w:val="000000"/>
          <w:sz w:val="28"/>
          <w:szCs w:val="28"/>
        </w:rPr>
        <w:t>的能力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。</w:t>
      </w: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 xml:space="preserve"> </w:t>
      </w:r>
    </w:p>
    <w:p>
      <w:pPr>
        <w:widowControl/>
        <w:spacing w:line="300" w:lineRule="auto"/>
        <w:ind w:firstLine="643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4.职业兴趣及职业发展能力</w:t>
      </w:r>
    </w:p>
    <w:p>
      <w:pPr>
        <w:widowControl/>
        <w:spacing w:line="360" w:lineRule="atLeast"/>
        <w:ind w:firstLine="560"/>
        <w:jc w:val="left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重点考查考生对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专业相关的基本认知和定位，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基本的计算能力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以及从事相关职业岗位工作所需的潜质和兴趣等。</w:t>
      </w:r>
    </w:p>
    <w:p>
      <w:pPr>
        <w:widowControl/>
        <w:spacing w:line="300" w:lineRule="auto"/>
        <w:ind w:firstLine="643"/>
        <w:jc w:val="left"/>
        <w:rPr>
          <w:rFonts w:hint="eastAsia" w:ascii="仿宋" w:hAnsi="仿宋" w:eastAsia="仿宋" w:cs="宋体"/>
          <w:b/>
          <w:bCs/>
          <w:color w:val="0C0C0C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C0C0C"/>
          <w:kern w:val="0"/>
          <w:sz w:val="28"/>
          <w:szCs w:val="28"/>
          <w:lang w:val="en-US" w:eastAsia="zh-CN"/>
        </w:rPr>
        <w:t>5.心理适应能力</w:t>
      </w:r>
    </w:p>
    <w:p>
      <w:pPr>
        <w:widowControl/>
        <w:spacing w:line="360" w:lineRule="atLeast"/>
        <w:ind w:firstLine="560"/>
        <w:jc w:val="left"/>
        <w:rPr>
          <w:rFonts w:hint="default" w:ascii="仿宋" w:hAnsi="仿宋" w:eastAsia="仿宋" w:cs="宋体"/>
          <w:b/>
          <w:bCs/>
          <w:color w:val="0C0C0C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重点考查考生对新环境的融入和接受能力，遇到逆境时的自救能力及自我调节能力。</w:t>
      </w:r>
    </w:p>
    <w:p>
      <w:pPr>
        <w:widowControl/>
        <w:spacing w:line="360" w:lineRule="atLeast"/>
        <w:ind w:firstLine="562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二、测试原则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坚持“公平竞争、公正选拔、公开程序、综合评价、择优录取”的原则，做到测试方法科学适用、组织严密规范。</w:t>
      </w:r>
    </w:p>
    <w:p>
      <w:pPr>
        <w:widowControl/>
        <w:spacing w:line="360" w:lineRule="atLeast"/>
        <w:ind w:firstLine="562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三、测试方法与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1.测试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方法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面试。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2.测试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每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位考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生面试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约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5分钟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四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、测试内容</w:t>
      </w:r>
    </w:p>
    <w:p>
      <w:pPr>
        <w:widowControl/>
        <w:spacing w:line="360" w:lineRule="atLeast"/>
        <w:ind w:firstLine="56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职业适应性测试考核内容及分值（总分</w:t>
      </w:r>
      <w:r>
        <w:rPr>
          <w:rFonts w:hint="eastAsia" w:ascii="仿宋" w:hAnsi="仿宋" w:eastAsia="仿宋" w:cs="微软雅黑"/>
          <w:color w:val="000000"/>
          <w:kern w:val="0"/>
          <w:sz w:val="24"/>
          <w:shd w:val="clear" w:color="auto" w:fill="FFFFFF"/>
          <w:lang w:bidi="ar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分）占比如下：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1.职业意识（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分）：考察考生对该专业了解程度、性格与专业匹配度、职业价值观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pacing w:line="360" w:lineRule="atLeast"/>
        <w:ind w:firstLine="56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职业潜质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(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：考察考生的心理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调节能力与适应能力、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职业倾向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和职业规划能力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职业技术素养（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分）：考察考生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基本的计算能力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、表达与沟通能力、应用分析能力和应变能力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pacing w:line="360" w:lineRule="atLeast"/>
        <w:ind w:firstLine="560"/>
        <w:jc w:val="left"/>
        <w:rPr>
          <w:rFonts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仿宋" w:hAnsi="仿宋" w:eastAsia="仿宋" w:cs="微软雅黑"/>
          <w:sz w:val="28"/>
          <w:szCs w:val="28"/>
        </w:rPr>
        <w:t>4.形象</w:t>
      </w:r>
      <w:r>
        <w:rPr>
          <w:rFonts w:ascii="仿宋" w:hAnsi="仿宋" w:eastAsia="仿宋" w:cs="微软雅黑"/>
          <w:sz w:val="28"/>
          <w:szCs w:val="28"/>
        </w:rPr>
        <w:t>气</w:t>
      </w:r>
      <w:r>
        <w:rPr>
          <w:rFonts w:hint="eastAsia" w:ascii="仿宋" w:hAnsi="仿宋" w:eastAsia="仿宋" w:cs="微软雅黑"/>
          <w:sz w:val="28"/>
          <w:szCs w:val="28"/>
        </w:rPr>
        <w:t>质（10分）：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考察考生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的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仪容仪表</w:t>
      </w:r>
      <w:r>
        <w:rPr>
          <w:rFonts w:hint="eastAsia" w:ascii="仿宋" w:hAnsi="仿宋" w:eastAsia="仿宋" w:cs="微软雅黑"/>
          <w:sz w:val="28"/>
          <w:szCs w:val="28"/>
        </w:rPr>
        <w:t>、</w:t>
      </w:r>
      <w:bookmarkStart w:id="0" w:name="_GoBack"/>
      <w:bookmarkEnd w:id="0"/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文明礼仪等</w:t>
      </w:r>
      <w:r>
        <w:rPr>
          <w:rFonts w:ascii="仿宋" w:hAnsi="仿宋" w:eastAsia="仿宋" w:cs="微软雅黑"/>
          <w:sz w:val="28"/>
          <w:szCs w:val="28"/>
        </w:rPr>
        <w:t>。</w:t>
      </w:r>
    </w:p>
    <w:p>
      <w:pPr>
        <w:widowControl/>
        <w:spacing w:line="300" w:lineRule="auto"/>
        <w:ind w:firstLine="3640" w:firstLineChars="1300"/>
        <w:contextualSpacing/>
        <w:jc w:val="right"/>
        <w:rPr>
          <w:rFonts w:hint="eastAsia" w:ascii="微软雅黑" w:hAnsi="微软雅黑" w:eastAsia="仿宋_GB2312" w:cs="宋体"/>
          <w:kern w:val="0"/>
          <w:sz w:val="28"/>
          <w:lang w:eastAsia="zh-CN"/>
        </w:rPr>
      </w:pPr>
      <w:r>
        <w:rPr>
          <w:rFonts w:hint="eastAsia" w:ascii="仿宋_GB2312" w:hAnsi="微软雅黑" w:eastAsia="仿宋_GB2312" w:cs="宋体"/>
          <w:sz w:val="28"/>
        </w:rPr>
        <w:t>浙江广厦建设职业技术</w:t>
      </w:r>
      <w:r>
        <w:rPr>
          <w:rFonts w:hint="eastAsia" w:ascii="仿宋_GB2312" w:hAnsi="微软雅黑" w:eastAsia="仿宋_GB2312" w:cs="宋体"/>
          <w:sz w:val="28"/>
          <w:lang w:val="en-US" w:eastAsia="zh-CN"/>
        </w:rPr>
        <w:t>大学</w:t>
      </w:r>
    </w:p>
    <w:p>
      <w:pPr>
        <w:rPr>
          <w:sz w:val="22"/>
        </w:rPr>
      </w:pPr>
      <w:r>
        <w:rPr>
          <w:rFonts w:hint="eastAsia" w:ascii="仿宋_GB2312" w:hAnsi="微软雅黑" w:eastAsia="仿宋_GB2312" w:cs="宋体"/>
          <w:sz w:val="28"/>
        </w:rPr>
        <w:t xml:space="preserve">                                          二0</w:t>
      </w:r>
      <w:r>
        <w:rPr>
          <w:rFonts w:hint="eastAsia" w:ascii="仿宋_GB2312" w:hAnsi="微软雅黑" w:eastAsia="仿宋_GB2312" w:cs="宋体"/>
          <w:sz w:val="28"/>
          <w:lang w:val="en-US" w:eastAsia="zh-CN"/>
        </w:rPr>
        <w:t>二0</w:t>
      </w:r>
      <w:r>
        <w:rPr>
          <w:rFonts w:hint="eastAsia" w:ascii="仿宋_GB2312" w:hAnsi="微软雅黑" w:eastAsia="仿宋_GB2312" w:cs="宋体"/>
          <w:sz w:val="28"/>
        </w:rPr>
        <w:t>年</w:t>
      </w:r>
      <w:r>
        <w:rPr>
          <w:rFonts w:hint="eastAsia" w:ascii="仿宋_GB2312" w:hAnsi="微软雅黑" w:eastAsia="仿宋_GB2312" w:cs="宋体"/>
          <w:sz w:val="28"/>
          <w:lang w:val="en-US" w:eastAsia="zh-CN"/>
        </w:rPr>
        <w:t>九</w:t>
      </w:r>
      <w:r>
        <w:rPr>
          <w:rFonts w:hint="eastAsia" w:ascii="仿宋_GB2312" w:hAnsi="微软雅黑" w:eastAsia="仿宋_GB2312" w:cs="宋体"/>
          <w:sz w:val="28"/>
        </w:rPr>
        <w:t>月</w:t>
      </w:r>
    </w:p>
    <w:p>
      <w:pPr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336"/>
    <w:rsid w:val="00122A0A"/>
    <w:rsid w:val="00183278"/>
    <w:rsid w:val="002924F5"/>
    <w:rsid w:val="00511D56"/>
    <w:rsid w:val="00542A82"/>
    <w:rsid w:val="00592C0D"/>
    <w:rsid w:val="00711E40"/>
    <w:rsid w:val="00992902"/>
    <w:rsid w:val="00A82D69"/>
    <w:rsid w:val="00AB21D1"/>
    <w:rsid w:val="00D52755"/>
    <w:rsid w:val="00F04645"/>
    <w:rsid w:val="10745592"/>
    <w:rsid w:val="3735656E"/>
    <w:rsid w:val="3F9F19B0"/>
    <w:rsid w:val="44200B9F"/>
    <w:rsid w:val="4D7D1018"/>
    <w:rsid w:val="4E8B220C"/>
    <w:rsid w:val="68E96336"/>
    <w:rsid w:val="6B90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2D64B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qFormat/>
    <w:uiPriority w:val="0"/>
    <w:rPr>
      <w:color w:val="2D64B3"/>
      <w:u w:val="none"/>
    </w:rPr>
  </w:style>
  <w:style w:type="character" w:styleId="9">
    <w:name w:val="HTML Code"/>
    <w:basedOn w:val="3"/>
    <w:uiPriority w:val="0"/>
    <w:rPr>
      <w:rFonts w:hint="default" w:ascii="Arial" w:hAnsi="Arial" w:cs="Arial"/>
      <w:sz w:val="20"/>
    </w:rPr>
  </w:style>
  <w:style w:type="character" w:styleId="10">
    <w:name w:val="HTML Cite"/>
    <w:basedOn w:val="3"/>
    <w:qFormat/>
    <w:uiPriority w:val="0"/>
  </w:style>
  <w:style w:type="character" w:styleId="11">
    <w:name w:val="HTML Keyboard"/>
    <w:basedOn w:val="3"/>
    <w:uiPriority w:val="0"/>
    <w:rPr>
      <w:rFonts w:hint="eastAsia" w:ascii="Arial" w:hAnsi="Arial" w:cs="Arial"/>
      <w:sz w:val="20"/>
    </w:rPr>
  </w:style>
  <w:style w:type="character" w:styleId="12">
    <w:name w:val="HTML Sample"/>
    <w:basedOn w:val="3"/>
    <w:qFormat/>
    <w:uiPriority w:val="0"/>
    <w:rPr>
      <w:rFonts w:hint="default"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632</Characters>
  <Lines>5</Lines>
  <Paragraphs>1</Paragraphs>
  <TotalTime>1</TotalTime>
  <ScaleCrop>false</ScaleCrop>
  <LinksUpToDate>false</LinksUpToDate>
  <CharactersWithSpaces>741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2019-10-18T00:35:00Z</dcterms:created>
  <dc:creator>Administrator</dc:creator>
  <cp:lastModifiedBy>任兴儿</cp:lastModifiedBy>
  <cp:lastPrinted>2020-09-25T06:04:00Z</cp:lastPrinted>
  <dcterms:modified xsi:type="dcterms:W3CDTF">2020-09-25T07:07:22Z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