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420"/>
        <w:jc w:val="center"/>
        <w:rPr>
          <w:rFonts w:hint="eastAsia" w:ascii="微软雅黑" w:hAnsi="微软雅黑" w:eastAsia="宋体" w:cs="微软雅黑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浙江广厦建设职业技术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  <w:t>大学</w:t>
      </w:r>
    </w:p>
    <w:p>
      <w:pPr>
        <w:widowControl/>
        <w:spacing w:line="360" w:lineRule="atLeast"/>
        <w:ind w:firstLine="42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年高职扩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招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  <w:t>会计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专业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职业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适应性测试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大纲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一、测试目标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结合高职</w:t>
      </w:r>
      <w:r>
        <w:rPr>
          <w:rFonts w:ascii="仿宋" w:hAnsi="仿宋" w:eastAsia="仿宋" w:cs="宋体"/>
          <w:color w:val="000000"/>
          <w:sz w:val="28"/>
          <w:szCs w:val="28"/>
        </w:rPr>
        <w:t>扩招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生应当具备的基本素养和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会计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专业学习要求，主要测试考生以下几个方面的素质与能力：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1.理解判断能力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通过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简单案例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日常生活常识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的理解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判断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并进行初步决策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的能力。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表达与沟通能力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重点考查考生语言文字表达的逻辑性、层次性、简洁性和准确性，</w:t>
      </w:r>
      <w:r>
        <w:rPr>
          <w:rFonts w:ascii="仿宋" w:hAnsi="仿宋" w:eastAsia="仿宋" w:cs="宋体"/>
          <w:color w:val="000000"/>
          <w:sz w:val="28"/>
          <w:szCs w:val="28"/>
        </w:rPr>
        <w:t>以及与人沟通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交流</w:t>
      </w:r>
      <w:r>
        <w:rPr>
          <w:rFonts w:ascii="仿宋" w:hAnsi="仿宋" w:eastAsia="仿宋" w:cs="宋体"/>
          <w:color w:val="000000"/>
          <w:sz w:val="28"/>
          <w:szCs w:val="28"/>
        </w:rPr>
        <w:t>的能力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3.人文素养</w:t>
      </w:r>
    </w:p>
    <w:p>
      <w:pPr>
        <w:pStyle w:val="2"/>
        <w:adjustRightInd w:val="0"/>
        <w:snapToGrid w:val="0"/>
        <w:spacing w:before="0" w:beforeAutospacing="0" w:after="0" w:afterAutospacing="0" w:line="500" w:lineRule="exact"/>
        <w:ind w:firstLine="537" w:firstLineChars="192"/>
        <w:jc w:val="both"/>
        <w:rPr>
          <w:rFonts w:hint="eastAsia" w:ascii="仿宋" w:hAnsi="仿宋" w:eastAsia="仿宋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2"/>
          <w:sz w:val="28"/>
          <w:szCs w:val="28"/>
          <w:lang w:val="en-US" w:eastAsia="zh-CN" w:bidi="ar-SA"/>
        </w:rPr>
        <w:t>重点考查考生人生观和价值观，以及能否正确处理人与自然、人与社会、人与人之间的关系，并具有忠于职守，诚信做人的素养。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4.职业兴趣及职业发展能力</w:t>
      </w:r>
      <w:bookmarkStart w:id="0" w:name="_GoBack"/>
      <w:bookmarkEnd w:id="0"/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重点考查考生对个性及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会计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专业的基本认知和定位，以及从事相关职业岗位工作所需的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数字敏感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性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投资分析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潜质等。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二、测试原则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坚持“公平竞争、公正选拔、公开程序、综合评价、择优录取”的原则，做到测试方法科学适用、组织严密规范。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三、测试方法与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1.测试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方法</w:t>
      </w:r>
    </w:p>
    <w:p>
      <w:pPr>
        <w:widowControl/>
        <w:spacing w:line="360" w:lineRule="atLeast"/>
        <w:ind w:firstLine="840" w:firstLineChars="3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面试。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2.测试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每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位考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生面试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约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5分钟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四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、测试内容</w:t>
      </w:r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职业适应性测试考核内容及分值（总分</w:t>
      </w:r>
      <w:r>
        <w:rPr>
          <w:rFonts w:hint="eastAsia" w:ascii="仿宋" w:hAnsi="仿宋" w:eastAsia="仿宋" w:cs="微软雅黑"/>
          <w:color w:val="000000"/>
          <w:kern w:val="0"/>
          <w:sz w:val="24"/>
          <w:shd w:val="clear" w:color="auto" w:fill="FFFFFF"/>
          <w:lang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分）占比如下：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1.职业意识（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会计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专业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了解程度、性格与专业匹配度、职业价值观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职业潜质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：考察考生的心理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调节能力与适应能力、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职业倾向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和职业规划能力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职业技术素养（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分）：考察考生数字敏感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表达与沟通能力、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投资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分析能力和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风险防范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能力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4.形象</w:t>
      </w:r>
      <w:r>
        <w:rPr>
          <w:rFonts w:ascii="仿宋" w:hAnsi="仿宋" w:eastAsia="仿宋" w:cs="微软雅黑"/>
          <w:sz w:val="28"/>
          <w:szCs w:val="28"/>
        </w:rPr>
        <w:t>气</w:t>
      </w:r>
      <w:r>
        <w:rPr>
          <w:rFonts w:hint="eastAsia" w:ascii="仿宋" w:hAnsi="仿宋" w:eastAsia="仿宋" w:cs="微软雅黑"/>
          <w:sz w:val="28"/>
          <w:szCs w:val="28"/>
        </w:rPr>
        <w:t>质（10分）：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考察考生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的仪容仪表、言行举止、文明礼仪等</w:t>
      </w:r>
      <w:r>
        <w:rPr>
          <w:rFonts w:ascii="仿宋" w:hAnsi="仿宋" w:eastAsia="仿宋" w:cs="微软雅黑"/>
          <w:sz w:val="28"/>
          <w:szCs w:val="28"/>
        </w:rPr>
        <w:t>。</w:t>
      </w:r>
    </w:p>
    <w:p>
      <w:pPr>
        <w:widowControl/>
        <w:shd w:val="clear" w:color="auto" w:fill="FFFFFF"/>
        <w:spacing w:before="750"/>
        <w:jc w:val="right"/>
        <w:rPr>
          <w:rFonts w:ascii="微软雅黑" w:hAnsi="微软雅黑" w:eastAsia="微软雅黑" w:cs="微软雅黑"/>
          <w:color w:val="000000"/>
          <w:sz w:val="18"/>
          <w:szCs w:val="18"/>
        </w:rPr>
      </w:pPr>
    </w:p>
    <w:p>
      <w:pPr>
        <w:widowControl/>
        <w:spacing w:line="300" w:lineRule="auto"/>
        <w:ind w:firstLine="3640" w:firstLineChars="1300"/>
        <w:contextualSpacing/>
        <w:jc w:val="right"/>
        <w:rPr>
          <w:rFonts w:hint="eastAsia" w:ascii="微软雅黑" w:hAnsi="微软雅黑" w:eastAsia="仿宋_GB2312" w:cs="宋体"/>
          <w:kern w:val="0"/>
          <w:sz w:val="28"/>
          <w:lang w:eastAsia="zh-CN"/>
        </w:rPr>
      </w:pPr>
      <w:r>
        <w:rPr>
          <w:rFonts w:hint="eastAsia" w:ascii="仿宋_GB2312" w:hAnsi="微软雅黑" w:eastAsia="仿宋_GB2312" w:cs="宋体"/>
          <w:sz w:val="28"/>
        </w:rPr>
        <w:t>浙江广厦建设职业技术</w:t>
      </w:r>
      <w:r>
        <w:rPr>
          <w:rFonts w:hint="eastAsia" w:ascii="仿宋_GB2312" w:hAnsi="微软雅黑" w:eastAsia="仿宋_GB2312" w:cs="宋体"/>
          <w:sz w:val="28"/>
          <w:lang w:eastAsia="zh-CN"/>
        </w:rPr>
        <w:t>大学</w:t>
      </w:r>
    </w:p>
    <w:p>
      <w:pPr>
        <w:rPr>
          <w:sz w:val="22"/>
        </w:rPr>
      </w:pPr>
      <w:r>
        <w:rPr>
          <w:rFonts w:hint="eastAsia" w:ascii="仿宋_GB2312" w:hAnsi="微软雅黑" w:eastAsia="仿宋_GB2312" w:cs="宋体"/>
          <w:sz w:val="28"/>
        </w:rPr>
        <w:t xml:space="preserve">                                          二0</w:t>
      </w:r>
      <w:r>
        <w:rPr>
          <w:rFonts w:hint="eastAsia" w:ascii="仿宋_GB2312" w:hAnsi="微软雅黑" w:eastAsia="仿宋_GB2312" w:cs="宋体"/>
          <w:sz w:val="28"/>
          <w:lang w:eastAsia="zh-CN"/>
        </w:rPr>
        <w:t>二</w:t>
      </w:r>
      <w:r>
        <w:rPr>
          <w:rFonts w:hint="eastAsia" w:ascii="仿宋_GB2312" w:hAnsi="微软雅黑" w:eastAsia="仿宋_GB2312" w:cs="宋体"/>
          <w:sz w:val="28"/>
          <w:lang w:val="en-US" w:eastAsia="zh-CN"/>
        </w:rPr>
        <w:t>0</w:t>
      </w:r>
      <w:r>
        <w:rPr>
          <w:rFonts w:hint="eastAsia" w:ascii="仿宋_GB2312" w:hAnsi="微软雅黑" w:eastAsia="仿宋_GB2312" w:cs="宋体"/>
          <w:sz w:val="28"/>
        </w:rPr>
        <w:t>年</w:t>
      </w:r>
      <w:r>
        <w:rPr>
          <w:rFonts w:hint="eastAsia" w:ascii="仿宋_GB2312" w:hAnsi="微软雅黑" w:eastAsia="仿宋_GB2312" w:cs="宋体"/>
          <w:sz w:val="28"/>
          <w:lang w:eastAsia="zh-CN"/>
        </w:rPr>
        <w:t>九</w:t>
      </w:r>
      <w:r>
        <w:rPr>
          <w:rFonts w:hint="eastAsia" w:ascii="仿宋_GB2312" w:hAnsi="微软雅黑" w:eastAsia="仿宋_GB2312" w:cs="宋体"/>
          <w:sz w:val="28"/>
        </w:rPr>
        <w:t>月</w:t>
      </w:r>
    </w:p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36"/>
    <w:rsid w:val="00122A0A"/>
    <w:rsid w:val="00183278"/>
    <w:rsid w:val="002924F5"/>
    <w:rsid w:val="00511D56"/>
    <w:rsid w:val="00542A82"/>
    <w:rsid w:val="00592C0D"/>
    <w:rsid w:val="00711E40"/>
    <w:rsid w:val="00992902"/>
    <w:rsid w:val="00A82D69"/>
    <w:rsid w:val="00AB21D1"/>
    <w:rsid w:val="00D52755"/>
    <w:rsid w:val="00F04645"/>
    <w:rsid w:val="1FD84972"/>
    <w:rsid w:val="29315585"/>
    <w:rsid w:val="39030844"/>
    <w:rsid w:val="4A6F3F34"/>
    <w:rsid w:val="4B9F2370"/>
    <w:rsid w:val="4E8B220C"/>
    <w:rsid w:val="66C6307D"/>
    <w:rsid w:val="68E96336"/>
    <w:rsid w:val="799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2019-10-18T00:35:00Z</dcterms:created>
  <dc:creator>Administrator</dc:creator>
  <cp:lastModifiedBy>岁寒三友</cp:lastModifiedBy>
  <dcterms:modified xsi:type="dcterms:W3CDTF">2020-09-25T07:18:58Z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